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EEC" w:rsidRPr="00CA3EEC" w:rsidRDefault="00CA3EEC" w:rsidP="00CA3EEC">
      <w:pPr>
        <w:spacing w:after="300" w:line="390" w:lineRule="atLeast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 w:rsidRPr="00CA3EEC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&lt;Письмо&gt; </w:t>
      </w:r>
      <w:proofErr w:type="spellStart"/>
      <w:r w:rsidRPr="00CA3EEC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Минобрнауки</w:t>
      </w:r>
      <w:proofErr w:type="spellEnd"/>
      <w:r w:rsidRPr="00CA3EEC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России от 07.06.2013 N ИР-535/07 "О коррекционном и инклюзивном образовании детей"</w:t>
      </w:r>
    </w:p>
    <w:p w:rsidR="00CA3EEC" w:rsidRPr="00CA3EEC" w:rsidRDefault="00CA3EEC" w:rsidP="00CA3EEC">
      <w:pPr>
        <w:spacing w:after="0" w:line="33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CA3EE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 июля 2018 г. 17:42</w:t>
      </w:r>
    </w:p>
    <w:p w:rsidR="00CA3EEC" w:rsidRPr="00CA3EEC" w:rsidRDefault="00CA3EEC" w:rsidP="00CA3EEC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0" w:name="100001"/>
      <w:bookmarkEnd w:id="0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CA3EEC" w:rsidRPr="00CA3EEC" w:rsidRDefault="00CA3EEC" w:rsidP="00CA3EEC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2"/>
      <w:bookmarkEnd w:id="1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ПИСЬМО</w:t>
      </w:r>
    </w:p>
    <w:p w:rsidR="00CA3EEC" w:rsidRPr="00CA3EEC" w:rsidRDefault="00CA3EEC" w:rsidP="00CA3EEC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7 июня 2013 г. N ИР-535/07</w:t>
      </w:r>
    </w:p>
    <w:p w:rsidR="00CA3EEC" w:rsidRPr="00CA3EEC" w:rsidRDefault="00CA3EEC" w:rsidP="00CA3EEC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3"/>
      <w:bookmarkEnd w:id="2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 КОРРЕКЦИОННОМ И ИНКЛЮЗИВНОМ ОБРАЗОВАНИИ ДЕТЕЙ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4"/>
      <w:bookmarkEnd w:id="3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связи с реализуемой в рамках вступающего в силу 1 сентября 2013 года Федерального </w:t>
      </w:r>
      <w:hyperlink r:id="rId6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закона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от 29 декабря 2012 г. N 273-ФЗ "Об образовании в Российской Федерации" реструктуризацией образовательных учреждений для детей с ограниченными возможностями здоровья </w:t>
      </w:r>
      <w:proofErr w:type="spell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направляет </w:t>
      </w:r>
      <w:hyperlink r:id="rId7" w:anchor="100007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разъяснения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своей позиции в части коррекционного и инклюзивного образовании детей.</w:t>
      </w:r>
      <w:proofErr w:type="gramEnd"/>
    </w:p>
    <w:p w:rsidR="00CA3EEC" w:rsidRPr="00CA3EEC" w:rsidRDefault="00CA3EEC" w:rsidP="00CA3EEC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5"/>
      <w:bookmarkEnd w:id="4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И.М.РЕМОРЕНКО</w:t>
      </w:r>
    </w:p>
    <w:p w:rsidR="00CA3EEC" w:rsidRPr="00CA3EEC" w:rsidRDefault="00CA3EEC" w:rsidP="00CA3E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0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CA3EEC" w:rsidRPr="00CA3EEC" w:rsidRDefault="00CA3EEC" w:rsidP="00CA3E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0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CA3EEC" w:rsidRPr="00CA3EEC" w:rsidRDefault="00CA3EEC" w:rsidP="00CA3E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0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CA3EEC" w:rsidRPr="00CA3EEC" w:rsidRDefault="00CA3EEC" w:rsidP="00CA3EEC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6"/>
      <w:bookmarkEnd w:id="5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CA3EEC" w:rsidRPr="00CA3EEC" w:rsidRDefault="00CA3EEC" w:rsidP="00CA3EEC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7"/>
      <w:bookmarkEnd w:id="6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 КОРРЕКЦИОННОМ И ИНКЛЮЗИВНОМ ОБРАЗОВАНИИ ДЕТЕЙ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8"/>
      <w:bookmarkEnd w:id="7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связи с обращениями депутата Государственной Думы Федерального Собрания Российской Федерации Ломакина-Румянцева А.В. и коллективов образовательных учреждений ряда субъектов Российской Федерации по вопросу о реструктуризации образовательных учреждений для детей с ограниченными возможностями здоровья с учетом норм Федерального </w:t>
      </w:r>
      <w:hyperlink r:id="rId8" w:anchor="101037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закона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от 29 декабря 2012 г. N 273-ФЗ "Об образовании в Российской Федерации", вступающего в силу 1 сентября 2013 года (далее - Федеральный</w:t>
      </w:r>
      <w:proofErr w:type="gram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закон), Департамент считает необходимым отметить следующее.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09"/>
      <w:bookmarkEnd w:id="8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Образование лиц с ограниченными возможностями здоровья и инвалидов является одним из приоритетных направлений деятельности системы образования Российской Федерации.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" w:name="100010"/>
      <w:bookmarkEnd w:id="9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Усилия </w:t>
      </w:r>
      <w:proofErr w:type="spell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сосредоточены на том, чтобы в рамках модернизации российского образования создать образовательную среду, обеспечивающую доступность качественного образования для всех лиц с ограниченными возможностями здоровья и инвалидов с учетом особенностей их психофизического развития и состояния здоровья.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" w:name="100011"/>
      <w:bookmarkEnd w:id="10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разработки нормативных правовых актов, необходимых для реализации Федерального </w:t>
      </w:r>
      <w:hyperlink r:id="rId9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закона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, подготовлены проекты приказов </w:t>
      </w:r>
      <w:proofErr w:type="spell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об особенностях организации образовательной деятельности для обучающихся с ограниченными возможностями здоровья, об установлении порядка выдачи свидетельства об обучении лицам с ограниченными возможностями здоровья, не имеющим основного общего и среднего общего образования и обучавшимся по адаптированным основным общеобразовательным программам, об установлении образца свидетельства об обучении</w:t>
      </w:r>
      <w:proofErr w:type="gram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, </w:t>
      </w:r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выдаваемого лицам с ограниченными возможностями здоровья (с различными формами умственной отсталости), не имеющим основного общего и среднего общего образования и обучавшимся по </w:t>
      </w:r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адаптированным основным общеобразовательным программам (размещены на сайте: regulation.gov.ru).</w:t>
      </w:r>
      <w:proofErr w:type="gramEnd"/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" w:name="100012"/>
      <w:bookmarkEnd w:id="11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Согласно </w:t>
      </w:r>
      <w:hyperlink r:id="rId10" w:anchor="101037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 79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органами государственной власти субъектов Российской Федерации создаются отдельные организации, осуществляющие образовательную деятельность по адаптированным основным общеобразовательным программам,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умственной отсталостью, с расстройствами аутистического спектра, со сложными дефектами и других обучающихся с ограниченными возможностями здоровья.</w:t>
      </w:r>
      <w:proofErr w:type="gramEnd"/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" w:name="100013"/>
      <w:bookmarkEnd w:id="12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настоящее время в России для обучения детей с ограниченными возможностями здоровья существует дифференцированная сеть специализированных образовательных учреждений. Она включает в себя специальные (коррекционные) образовательные учреждения для обучающихся, воспитанников с ограниченными возможностями здоровья (школы, школы-интернаты) (далее - СКОУ).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" w:name="100014"/>
      <w:bookmarkEnd w:id="13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последние несколько лет в субъектах Российской Федерации произошло сокращение на 5 процентов СКОУ при одновременном росте на 2 процента количества обучающихся, воспитывающихся в них детей (по состоянию на начало 2009/2010 учебного года в России функционировало 1 804 СКОУ, в которых обучалось 207 тыс. детей с различными недостатками в физическом и (или) психическом развитии, в 2012/2013 учебном году</w:t>
      </w:r>
      <w:proofErr w:type="gram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соответственно: 1 708 - 211 тыс. детей).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" w:name="100015"/>
      <w:bookmarkEnd w:id="14"/>
      <w:proofErr w:type="spell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России</w:t>
      </w:r>
      <w:proofErr w:type="gram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обеспокоено наметившейся тенденцией к тому, что развитие форм обучения детей с ограниченными возможностями здоровья и детей-инвалидов в регионах не всегда носит спланированный, последовательный характер, зачастую не сопровождается созданием необходимых условий. Часть субъектов Российской Федерации неоправданно сориентированы на сокращение сети специальных (коррекционных) образовательных учреждений. В указанный период времени в большинстве субъектов Российской Федерации прекращена образовательная деятельность от 1 до 3 СКОУ, в Хабаровском крае - 4, Калининградской области - 5, Ивановской области - 6, Красноярском крае - 7, Тверской области - 8, Пермском крае - 9, Свердловской области - 10, Краснодарском крае - 14, Новгородской области - 18.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5" w:name="100016"/>
      <w:bookmarkEnd w:id="15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Основные направления организации совместного обучения детей с ограниченными возможностями здоровья и сверстников, не имеющих нарушений развития, отражены в рекомендациях </w:t>
      </w:r>
      <w:proofErr w:type="spell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по созданию условий для получения образования детьми с ограниченными возможностями здоровья и детьми-инвалидами в субъекте Российской Федерации, которые были направлены руководителям органов исполнительной власти субъектов Российской Федерации, осуществляющих управление в сфере образования, в апреле 2008 года (письмо от 18</w:t>
      </w:r>
      <w:proofErr w:type="gramEnd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апреля 2008 г. N АФ-150/06).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6" w:name="100017"/>
      <w:bookmarkEnd w:id="16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Региональные программы, направленные на развитие образования детей этой категории, включая их интеграцию в обычную образовательную среду, разрабатываются и реализуются с учетом указанных рекомендаций.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7" w:name="100018"/>
      <w:bookmarkEnd w:id="17"/>
      <w:proofErr w:type="gramStart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настоящее время в рамках государственной </w:t>
      </w:r>
      <w:hyperlink r:id="rId11" w:anchor="100008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программы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Российской Федерации "Доступная среда" на 2011 - 2015 годы, утвержденной распоряжением Правительства Российской Федерации от 26 ноября 2012 г. N 2181-р (далее - Программа), реализуются мероприятия по оснащению обычных образовательных учреждений специальным оборудованием и </w:t>
      </w:r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приспособлениями для беспрепятственного доступа и обучения детей-инвалидов, в том числе с нарушениями зрения, слуха, опорно-двигательного аппарата.</w:t>
      </w:r>
      <w:proofErr w:type="gramEnd"/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8" w:name="100019"/>
      <w:bookmarkEnd w:id="18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Реализация мероприятий </w:t>
      </w:r>
      <w:hyperlink r:id="rId12" w:anchor="100008" w:history="1">
        <w:r w:rsidRPr="00CA3EEC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Программы</w:t>
        </w:r>
      </w:hyperlink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позволит в течение 5 лет (в 2011 - 2015 годах) создать условия для беспрепятственного доступа инвалидов, совместного обучения детей-инвалидов и детей, не имеющих нарушений развития, лишь в 20 процентах от общей численности общеобразовательных школ.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9" w:name="100020"/>
      <w:bookmarkEnd w:id="19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этой связи Департамент обращает внимание органов исполнительной власти субъектов Российской Федерации, осуществляющих управление в сфере образования, на то, что инклюзивное (интегрированное) образование детей-инвалидов не должно становиться самоцелью, тем более приобретать формальный характер - инклюзия (интеграция) ради инклюзии (интеграции).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0" w:name="100021"/>
      <w:bookmarkEnd w:id="20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Развитие инклюзивных (интегрированных) форм обучения инвалидов должно осуществляться постепенно, на основе планирования и реализации комплекса мер, обеспечивающих соблюдение требований к организации этой деятельности (включая наличие соответствующей материальной базы, специальных образовательных программ, подготовку педагогических коллективов, проведение разъяснительной работы с обучающимися и их родителями). Иначе подобная мера не только не позволит обеспечить полноценную инклюзию (интеграцию) обучающихся детей-инвалидов, но и негативно скажется на качестве работы образовательных учреждений с другими обучающимися.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1" w:name="100022"/>
      <w:bookmarkEnd w:id="21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Развитие совместного образования инвалидов и здоровых обучающихся не означает отказа от лучших достижений российской системы специальных (коррекционных) образовательных учреждений.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2" w:name="100023"/>
      <w:bookmarkEnd w:id="22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Вопрос о выборе образовательного и реабилитационного маршрута ребенка-инвалида, в том числе об определении формы и степени его инклюзии (интеграции) в образовательную среду, должен решаться психолого-медико-педагогическими комиссиями исходя, прежде всего, из потребностей, особенностей развития и возможностей ребенка, с непосредственным участием его родителей.</w:t>
      </w:r>
    </w:p>
    <w:p w:rsidR="00CA3EEC" w:rsidRPr="00CA3EEC" w:rsidRDefault="00CA3EEC" w:rsidP="00CA3EEC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3" w:name="100024"/>
      <w:bookmarkEnd w:id="23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считает необходимым обратить внимание на функционирование существующей сети специальных (коррекционных) образовательных учреждений с учетом того, что для части детей более целесообразным является обучение в специальном (коррекционном) образовательном учреждении. Такие учреждения на современном этапе могут выполнять функции учебно-методических (ресурсных) центров, оказывающих методическую помощь педагогическим работникам общеобразовательных учреждений, психолого-педагогическую помощь детям и их родителям, координировать работу в этом направлении системы образования субъекта Российской Федерации.</w:t>
      </w:r>
    </w:p>
    <w:p w:rsidR="00CA3EEC" w:rsidRPr="00CA3EEC" w:rsidRDefault="00CA3EEC" w:rsidP="00CA3EEC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4" w:name="100025"/>
      <w:bookmarkEnd w:id="24"/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Директор Департамента</w:t>
      </w:r>
    </w:p>
    <w:p w:rsidR="00CA3EEC" w:rsidRPr="00CA3EEC" w:rsidRDefault="00CA3EEC" w:rsidP="00CA3EEC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CA3EEC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Е.А.СИЛЬЯНОВ</w:t>
      </w:r>
    </w:p>
    <w:p w:rsidR="00CA3EEC" w:rsidRPr="00CA3EEC" w:rsidRDefault="00CA3EEC" w:rsidP="00CA3EEC">
      <w:pPr>
        <w:spacing w:line="33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CA3EE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A3EE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CA3EEC" w:rsidRPr="00CA3EEC" w:rsidRDefault="00CA3EEC" w:rsidP="00CA3EE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bookmarkStart w:id="25" w:name="_GoBack"/>
      <w:bookmarkEnd w:id="25"/>
    </w:p>
    <w:p w:rsidR="009D2AFD" w:rsidRDefault="009D2AFD"/>
    <w:sectPr w:rsidR="009D2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61F0A"/>
    <w:multiLevelType w:val="multilevel"/>
    <w:tmpl w:val="07B6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1378FF"/>
    <w:multiLevelType w:val="multilevel"/>
    <w:tmpl w:val="5CD4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F75952"/>
    <w:multiLevelType w:val="multilevel"/>
    <w:tmpl w:val="DD22F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CF2A03"/>
    <w:multiLevelType w:val="multilevel"/>
    <w:tmpl w:val="C7A8F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420"/>
    <w:rsid w:val="008B1881"/>
    <w:rsid w:val="009D2AFD"/>
    <w:rsid w:val="00B36420"/>
    <w:rsid w:val="00CA3EEC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E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E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0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7675">
          <w:marLeft w:val="3675"/>
          <w:marRight w:val="41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9925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7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4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503442">
              <w:marLeft w:val="0"/>
              <w:marRight w:val="0"/>
              <w:marTop w:val="0"/>
              <w:marBottom w:val="525"/>
              <w:divBdr>
                <w:top w:val="single" w:sz="6" w:space="8" w:color="E5E5E5"/>
                <w:left w:val="single" w:sz="6" w:space="11" w:color="E5E5E5"/>
                <w:bottom w:val="single" w:sz="6" w:space="0" w:color="E5E5E5"/>
                <w:right w:val="single" w:sz="6" w:space="11" w:color="E5E5E5"/>
              </w:divBdr>
              <w:divsChild>
                <w:div w:id="19022040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27260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6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42272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4264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64998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8402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61452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8633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370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127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29870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4509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98382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019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36843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6832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73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79333">
              <w:marLeft w:val="0"/>
              <w:marRight w:val="0"/>
              <w:marTop w:val="0"/>
              <w:marBottom w:val="525"/>
              <w:divBdr>
                <w:top w:val="single" w:sz="6" w:space="8" w:color="E5E5E5"/>
                <w:left w:val="single" w:sz="6" w:space="11" w:color="E5E5E5"/>
                <w:bottom w:val="single" w:sz="6" w:space="0" w:color="E5E5E5"/>
                <w:right w:val="single" w:sz="6" w:space="11" w:color="E5E5E5"/>
              </w:divBdr>
              <w:divsChild>
                <w:div w:id="18493633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273_FZ-ob-obrazovanii/glava-11/statja-79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legalacts.ru/doc/pismo-minobrnauki-rossii-ot-07062013-n-ir-53507/" TargetMode="External"/><Relationship Id="rId12" Type="http://schemas.openxmlformats.org/officeDocument/2006/relationships/hyperlink" Target="http://legalacts.ru/doc/rasporjazhenie-pravitelstva-rf-ot-26112012-n-2181-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egalacts.ru/doc/273_FZ-ob-obrazovanii/" TargetMode="External"/><Relationship Id="rId11" Type="http://schemas.openxmlformats.org/officeDocument/2006/relationships/hyperlink" Target="http://legalacts.ru/doc/rasporjazhenie-pravitelstva-rf-ot-26112012-n-2181-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egalacts.ru/doc/273_FZ-ob-obrazovanii/glava-11/statja-7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egalacts.ru/doc/273_FZ-ob-obrazovani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1337</Words>
  <Characters>7627</Characters>
  <Application>Microsoft Office Word</Application>
  <DocSecurity>0</DocSecurity>
  <Lines>63</Lines>
  <Paragraphs>17</Paragraphs>
  <ScaleCrop>false</ScaleCrop>
  <Company/>
  <LinksUpToDate>false</LinksUpToDate>
  <CharactersWithSpaces>8947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2018-10-24T11:48:00Z</dcterms:created>
  <dcterms:modified xsi:type="dcterms:W3CDTF">2018-10-24T11:49:00Z</dcterms:modified>
</cp:coreProperties>
</file>